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ind w:firstLine="280" w:firstLineChars="100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工业互联网安全技术创新方向征集模板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1701"/>
        <w:gridCol w:w="1669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企业基本信息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企业类型</w:t>
            </w:r>
          </w:p>
        </w:tc>
        <w:tc>
          <w:tcPr>
            <w:tcW w:w="5040" w:type="dxa"/>
            <w:gridSpan w:val="3"/>
          </w:tcPr>
          <w:p>
            <w:pPr>
              <w:spacing w:line="276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□工业企业 □工业互联网平台企业 □工业互联网标识解析企业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□安全企业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38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670" w:type="dxa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工业互联网安全技术创新方向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（内容为“技术创新方向+简要说明”，内容包括但不限于该技术或产品的简要介绍、技术必要性、重要性介绍、对标国外的差距等）。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所需资金投入（亿元）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所需时间投入（年）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技术条件基础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（国内已开展的相关技术和产品基础）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核心技术指标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（衡量该技术产品的主要指标，应包括</w:t>
            </w:r>
            <w:r>
              <w:rPr>
                <w:rFonts w:ascii="仿宋" w:hAnsi="仿宋" w:eastAsia="仿宋"/>
                <w:sz w:val="21"/>
                <w:szCs w:val="21"/>
              </w:rPr>
              <w:t>与世界先进水平差距较大的指标。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推广应用指标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（该技术工程化、产业化之后的可应用范围，明确到所属行业、细分领域及相应规模层次的用户上。）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预期成效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（该技术工程化、产业化之后可为工业互联网创新发展和经济社会带来的成效，包括但不限于技术、产品的突破，解决重大网络安全问题，带动经济效益、社会效益，促进行业发展等）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意见及建议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（对于工业互联网安全发展的其他意见及建议）</w:t>
            </w:r>
          </w:p>
        </w:tc>
      </w:tr>
    </w:tbl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备注：若有多个技术点请对应分条或分表列述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>
      <w:pPr>
        <w:ind w:firstLine="280" w:firstLineChars="100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工业互联网安全公共服务能力建设方向征集模板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1701"/>
        <w:gridCol w:w="1669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企业基本信息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企业类型</w:t>
            </w:r>
          </w:p>
        </w:tc>
        <w:tc>
          <w:tcPr>
            <w:tcW w:w="5040" w:type="dxa"/>
            <w:gridSpan w:val="3"/>
          </w:tcPr>
          <w:p>
            <w:pPr>
              <w:spacing w:line="276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□工业企业□工业互联网平台企业 □工业互联网标识解析企业□安全企业□其他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38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670" w:type="dxa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工业互联网安全公共服务能力建设方向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（内容为“工业互联网安全公共服务能力建设方向+简要说明”，包括但不限于该能力（平台）的简要介绍，必要性、重要性、紧迫性说明等）。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所需资金投入（亿元）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建设周期（年）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主要建设内容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（简要描述公共服务能力（平台）主要的建设内容，需体现创新性）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平台建设目标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（既要有定性目标（服务对象、服务形式等），也要有定量指标（服务用户数和规模等））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预期成效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（该能力（平台）应用推广之后可为工业互联网创新发展和经济社会带来的成效，包括但不限于技术、产品的突破，带动经济效益、社会效益，促进行业发展等）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意见及建议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（对于工业互联网安全发展的其他意见及建议）</w:t>
            </w:r>
          </w:p>
        </w:tc>
      </w:tr>
    </w:tbl>
    <w:p>
      <w:pPr>
        <w:jc w:val="left"/>
      </w:pPr>
      <w:r>
        <w:rPr>
          <w:rFonts w:hint="eastAsia" w:ascii="仿宋" w:hAnsi="仿宋" w:eastAsia="仿宋"/>
          <w:szCs w:val="21"/>
        </w:rPr>
        <w:t>备注：若有多个方向请对应分条或分表列述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52714"/>
    <w:rsid w:val="05652714"/>
    <w:rsid w:val="6BC46509"/>
    <w:rsid w:val="7FE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仿宋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2020-11-17T07:28:00Z</dcterms:created>
  <dc:creator>高腾Cynthia GAO</dc:creator>
  <cp:lastModifiedBy>高腾Cynthia GAO</cp:lastModifiedBy>
  <dcterms:modified xsi:type="dcterms:W3CDTF">2020-11-17T08:59:41Z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