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附件</w:t>
      </w:r>
      <w:r>
        <w:rPr>
          <w:rFonts w:hint="default" w:eastAsia="仿宋_GB2312"/>
          <w:sz w:val="32"/>
          <w:szCs w:val="32"/>
          <w:lang w:eastAsia="zh-CN"/>
        </w:rPr>
        <w:t>3</w:t>
      </w:r>
    </w:p>
    <w:p>
      <w:pPr>
        <w:rPr>
          <w:rFonts w:hint="eastAsia" w:eastAsia="仿宋_GB2312"/>
          <w:sz w:val="28"/>
          <w:szCs w:val="28"/>
        </w:rPr>
      </w:pP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bookmarkStart w:id="0" w:name="_GoBack"/>
      <w:r>
        <w:rPr>
          <w:rFonts w:hint="eastAsia" w:ascii="方正小标宋_GBK" w:eastAsia="方正小标宋_GBK"/>
          <w:sz w:val="44"/>
          <w:szCs w:val="44"/>
        </w:rPr>
        <w:t>《中小企业案例库》案例征集模版</w:t>
      </w:r>
    </w:p>
    <w:p>
      <w:pPr>
        <w:pStyle w:val="2"/>
        <w:spacing w:line="6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面向金融机构</w:t>
      </w:r>
      <w:bookmarkEnd w:id="0"/>
    </w:p>
    <w:p>
      <w:pPr>
        <w:pStyle w:val="2"/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</w:p>
    <w:tbl>
      <w:tblPr>
        <w:tblStyle w:val="5"/>
        <w:tblW w:w="85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单位名称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联系人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案例名称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案例简介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背景、典型模式、具体做法</w:t>
            </w:r>
            <w:r>
              <w:rPr>
                <w:rFonts w:eastAsia="仿宋_GB2312"/>
                <w:sz w:val="28"/>
                <w:szCs w:val="28"/>
              </w:rPr>
              <w:t>、</w:t>
            </w:r>
            <w:r>
              <w:rPr>
                <w:rFonts w:hint="eastAsia" w:eastAsia="仿宋_GB2312"/>
                <w:sz w:val="28"/>
                <w:szCs w:val="28"/>
              </w:rPr>
              <w:t>成效等整体简述。</w:t>
            </w: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  <w:p/>
          <w:p/>
          <w:p/>
          <w:p/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具体举措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围绕企业发展实际，从金融角度，提炼推动数字化、网络化、智能化转型的具体举措和实践。</w:t>
            </w: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  <w:p/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工作成效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列举模式和具体举措在推动中小企业提高生产效率、节约生产成本、改善产品质量及带动当地产业发展、经验复制推广等方面取得的成效。</w:t>
            </w: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  <w:p/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</w:tbl>
    <w:p>
      <w:r>
        <w:rPr>
          <w:rFonts w:eastAsia="仿宋_GB2312"/>
          <w:sz w:val="28"/>
          <w:szCs w:val="28"/>
        </w:rPr>
        <w:t>可插入照片、图表等相关</w:t>
      </w:r>
      <w:r>
        <w:rPr>
          <w:rFonts w:hint="eastAsia" w:eastAsia="仿宋_GB2312"/>
          <w:sz w:val="28"/>
          <w:szCs w:val="28"/>
        </w:rPr>
        <w:t>说明</w:t>
      </w:r>
      <w:r>
        <w:rPr>
          <w:rFonts w:eastAsia="仿宋_GB2312"/>
          <w:sz w:val="28"/>
          <w:szCs w:val="28"/>
        </w:rPr>
        <w:t>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苹方-简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703020204020201"/>
    <w:charset w:val="86"/>
    <w:family w:val="auto"/>
    <w:pitch w:val="default"/>
    <w:sig w:usb0="80000287" w:usb1="28C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75645"/>
    <w:rsid w:val="76F7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</w:style>
  <w:style w:type="character" w:styleId="4">
    <w:name w:val="Hyperlink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Office_3.8.0.6081_F1E327BC-269C-435d-A152-05C5408002CA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2022-05-26T09:42:00Z</dcterms:created>
  <dc:creator>user</dc:creator>
  <cp:lastModifiedBy>user</cp:lastModifiedBy>
  <dcterms:modified xsi:type="dcterms:W3CDTF">2022-05-26T09:43:25Z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</Properties>
</file>