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ind w:firstLine="0" w:firstLineChars="0"/>
        <w:rPr>
          <w:rFonts w:ascii="黑体" w:hAnsi="黑体" w:eastAsia="黑体" w:cs="黑体"/>
          <w:szCs w:val="32"/>
        </w:rPr>
      </w:pPr>
      <w:r>
        <w:rPr>
          <w:rFonts w:hint="eastAsia" w:ascii="黑体" w:hAnsi="黑体" w:eastAsia="黑体" w:cs="黑体"/>
          <w:szCs w:val="32"/>
        </w:rPr>
        <w:t>附件2</w:t>
      </w:r>
    </w:p>
    <w:p>
      <w:pPr>
        <w:spacing w:line="560" w:lineRule="exact"/>
        <w:ind w:firstLine="0" w:firstLineChars="0"/>
        <w:jc w:val="center"/>
        <w:rPr>
          <w:rFonts w:ascii="方正小标宋_GBK" w:hAnsi="方正小标宋_GBK" w:eastAsia="方正小标宋_GBK" w:cs="方正小标宋_GBK"/>
          <w:sz w:val="44"/>
          <w:szCs w:val="44"/>
        </w:rPr>
      </w:pPr>
      <w:bookmarkStart w:id="0" w:name="_Hlk95470929"/>
      <w:r>
        <w:rPr>
          <w:rFonts w:hint="eastAsia" w:ascii="方正小标宋_GBK" w:hAnsi="方正小标宋_GBK" w:eastAsia="方正小标宋_GBK" w:cs="方正小标宋_GBK"/>
          <w:sz w:val="44"/>
          <w:szCs w:val="44"/>
        </w:rPr>
        <w:t>20</w:t>
      </w:r>
      <w:r>
        <w:rPr>
          <w:rFonts w:ascii="方正小标宋_GBK" w:hAnsi="方正小标宋_GBK" w:eastAsia="方正小标宋_GBK" w:cs="方正小标宋_GBK"/>
          <w:sz w:val="44"/>
          <w:szCs w:val="44"/>
        </w:rPr>
        <w:t>22</w:t>
      </w:r>
      <w:r>
        <w:rPr>
          <w:rFonts w:hint="eastAsia" w:ascii="方正小标宋_GBK" w:hAnsi="方正小标宋_GBK" w:eastAsia="方正小标宋_GBK" w:cs="方正小标宋_GBK"/>
          <w:sz w:val="44"/>
          <w:szCs w:val="44"/>
        </w:rPr>
        <w:t>年</w:t>
      </w:r>
      <w:r>
        <w:rPr>
          <w:rFonts w:hint="eastAsia" w:ascii="方正小标宋_GBK" w:hAnsi="方正小标宋_GBK" w:eastAsia="方正小标宋_GBK" w:cs="方正小标宋_GBK"/>
          <w:sz w:val="44"/>
          <w:szCs w:val="44"/>
          <w:lang w:val="en-US" w:eastAsia="zh-CN"/>
        </w:rPr>
        <w:t>入选科协的</w:t>
      </w:r>
      <w:bookmarkStart w:id="1" w:name="_GoBack"/>
      <w:bookmarkEnd w:id="1"/>
      <w:r>
        <w:rPr>
          <w:rFonts w:hint="eastAsia" w:ascii="方正小标宋_GBK" w:hAnsi="方正小标宋_GBK" w:eastAsia="方正小标宋_GBK" w:cs="方正小标宋_GBK"/>
          <w:sz w:val="44"/>
          <w:szCs w:val="44"/>
          <w:lang w:val="en-US" w:eastAsia="zh-CN"/>
        </w:rPr>
        <w:t>产业技术问题</w:t>
      </w:r>
      <w:r>
        <w:rPr>
          <w:rFonts w:hint="eastAsia" w:ascii="方正小标宋_GBK" w:hAnsi="方正小标宋_GBK" w:eastAsia="方正小标宋_GBK" w:cs="方正小标宋_GBK"/>
          <w:sz w:val="44"/>
          <w:szCs w:val="44"/>
        </w:rPr>
        <w:t>清单</w:t>
      </w:r>
    </w:p>
    <w:bookmarkEnd w:id="0"/>
    <w:tbl>
      <w:tblPr>
        <w:tblStyle w:val="8"/>
        <w:tblW w:w="5000" w:type="pct"/>
        <w:jc w:val="center"/>
        <w:tblLayout w:type="autofit"/>
        <w:tblCellMar>
          <w:top w:w="0" w:type="dxa"/>
          <w:left w:w="108" w:type="dxa"/>
          <w:bottom w:w="0" w:type="dxa"/>
          <w:right w:w="108" w:type="dxa"/>
        </w:tblCellMar>
      </w:tblPr>
      <w:tblGrid>
        <w:gridCol w:w="984"/>
        <w:gridCol w:w="8077"/>
      </w:tblGrid>
      <w:tr>
        <w:tblPrEx>
          <w:tblCellMar>
            <w:top w:w="0" w:type="dxa"/>
            <w:left w:w="108" w:type="dxa"/>
            <w:bottom w:w="0" w:type="dxa"/>
            <w:right w:w="108" w:type="dxa"/>
          </w:tblCellMar>
        </w:tblPrEx>
        <w:trPr>
          <w:trHeight w:val="340" w:hRule="atLeast"/>
          <w:tblHeader/>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仿宋" w:hAnsi="仿宋" w:cs="宋体"/>
                <w:b/>
                <w:color w:val="000000"/>
                <w:kern w:val="0"/>
                <w:szCs w:val="32"/>
              </w:rPr>
            </w:pPr>
            <w:r>
              <w:rPr>
                <w:rFonts w:hint="eastAsia" w:ascii="仿宋" w:hAnsi="仿宋" w:cs="宋体"/>
                <w:b/>
                <w:color w:val="000000"/>
                <w:kern w:val="0"/>
                <w:szCs w:val="32"/>
              </w:rPr>
              <w:t>序号</w:t>
            </w:r>
          </w:p>
        </w:tc>
        <w:tc>
          <w:tcPr>
            <w:tcW w:w="4457"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仿宋" w:hAnsi="仿宋" w:cs="宋体"/>
                <w:b/>
                <w:color w:val="000000"/>
                <w:kern w:val="0"/>
                <w:szCs w:val="32"/>
              </w:rPr>
            </w:pPr>
            <w:r>
              <w:rPr>
                <w:rFonts w:hint="eastAsia" w:ascii="仿宋" w:hAnsi="仿宋" w:cs="宋体"/>
                <w:b/>
                <w:color w:val="000000"/>
                <w:kern w:val="0"/>
                <w:szCs w:val="32"/>
              </w:rPr>
              <w:t>题 目</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1</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如何建立细胞和基因疗法的临床转化治疗体系？</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2</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spacing w:val="-8"/>
                <w:kern w:val="0"/>
                <w:szCs w:val="32"/>
              </w:rPr>
            </w:pPr>
            <w:r>
              <w:rPr>
                <w:rFonts w:hint="eastAsia" w:ascii="仿宋" w:hAnsi="仿宋"/>
                <w:color w:val="000000"/>
              </w:rPr>
              <w:t>如何实现存算一体芯片工程化和产业化？</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3</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碳中和背景下如何实现火电行业的低碳发展？</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4</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如何通过标准化设计，自动化生产，机器人施工和装配式建造系统性解决建筑工业化和高能耗问题？</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5</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如何发展自主可控的工业设计软件？</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6</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如何利用多源数据实现农作物病虫害精准预报？</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7</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如何采用非石油原料高效、安全地合成己二腈？</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8</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小麦茎基腐病近年为什么会在我国小麦主产区暴发成灾，如何进行科学有效地防控？</w:t>
            </w:r>
          </w:p>
        </w:tc>
      </w:tr>
      <w:tr>
        <w:tblPrEx>
          <w:tblCellMar>
            <w:top w:w="0" w:type="dxa"/>
            <w:left w:w="108" w:type="dxa"/>
            <w:bottom w:w="0" w:type="dxa"/>
            <w:right w:w="108" w:type="dxa"/>
          </w:tblCellMar>
        </w:tblPrEx>
        <w:trPr>
          <w:trHeight w:val="351"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9</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如何研制大型可变速抽水蓄能机组？</w:t>
            </w:r>
          </w:p>
        </w:tc>
      </w:tr>
      <w:tr>
        <w:tblPrEx>
          <w:tblCellMar>
            <w:top w:w="0" w:type="dxa"/>
            <w:left w:w="108" w:type="dxa"/>
            <w:bottom w:w="0" w:type="dxa"/>
            <w:right w:w="108" w:type="dxa"/>
          </w:tblCellMar>
        </w:tblPrEx>
        <w:trPr>
          <w:trHeight w:val="70" w:hRule="atLeast"/>
          <w:jc w:val="center"/>
        </w:trPr>
        <w:tc>
          <w:tcPr>
            <w:tcW w:w="543" w:type="pct"/>
            <w:tcBorders>
              <w:top w:val="single" w:color="000000" w:sz="4" w:space="0"/>
              <w:left w:val="single" w:color="000000" w:sz="4" w:space="0"/>
              <w:bottom w:val="single" w:color="000000" w:sz="4" w:space="0"/>
              <w:right w:val="single" w:color="000000" w:sz="4" w:space="0"/>
            </w:tcBorders>
            <w:vAlign w:val="center"/>
          </w:tcPr>
          <w:p>
            <w:pPr>
              <w:overflowPunct w:val="0"/>
              <w:autoSpaceDE w:val="0"/>
              <w:autoSpaceDN w:val="0"/>
              <w:adjustRightInd w:val="0"/>
              <w:ind w:firstLine="0" w:firstLineChars="0"/>
              <w:jc w:val="center"/>
              <w:textAlignment w:val="center"/>
              <w:rPr>
                <w:rFonts w:ascii="Times New Roman" w:hAnsi="Times New Roman" w:cs="Times New Roman"/>
                <w:color w:val="000000"/>
                <w:kern w:val="0"/>
                <w:szCs w:val="32"/>
              </w:rPr>
            </w:pPr>
            <w:r>
              <w:rPr>
                <w:rFonts w:ascii="Times New Roman" w:hAnsi="Times New Roman" w:cs="Times New Roman"/>
                <w:color w:val="000000"/>
                <w:kern w:val="0"/>
                <w:szCs w:val="32"/>
              </w:rPr>
              <w:t>10</w:t>
            </w:r>
          </w:p>
        </w:tc>
        <w:tc>
          <w:tcPr>
            <w:tcW w:w="4457" w:type="pct"/>
            <w:tcBorders>
              <w:top w:val="single" w:color="000000" w:sz="4" w:space="0"/>
              <w:left w:val="single" w:color="000000" w:sz="4" w:space="0"/>
              <w:bottom w:val="single" w:color="000000" w:sz="4" w:space="0"/>
              <w:right w:val="single" w:color="000000" w:sz="4" w:space="0"/>
            </w:tcBorders>
          </w:tcPr>
          <w:p>
            <w:pPr>
              <w:overflowPunct w:val="0"/>
              <w:autoSpaceDE w:val="0"/>
              <w:autoSpaceDN w:val="0"/>
              <w:adjustRightInd w:val="0"/>
              <w:ind w:firstLine="0" w:firstLineChars="0"/>
              <w:jc w:val="left"/>
              <w:textAlignment w:val="center"/>
              <w:rPr>
                <w:rFonts w:ascii="仿宋" w:hAnsi="仿宋" w:cs="宋体"/>
                <w:color w:val="000000"/>
                <w:kern w:val="0"/>
                <w:szCs w:val="32"/>
              </w:rPr>
            </w:pPr>
            <w:r>
              <w:rPr>
                <w:rFonts w:hint="eastAsia" w:ascii="仿宋" w:hAnsi="仿宋"/>
                <w:color w:val="000000"/>
              </w:rPr>
              <w:t>如何突破满足高端应用领域需求的高品质对位芳纶国产化卡脖子技术？</w:t>
            </w:r>
          </w:p>
        </w:tc>
      </w:tr>
    </w:tbl>
    <w:p>
      <w:pPr>
        <w:overflowPunct w:val="0"/>
        <w:autoSpaceDE w:val="0"/>
        <w:autoSpaceDN w:val="0"/>
        <w:adjustRightInd w:val="0"/>
        <w:ind w:firstLine="0" w:firstLineChars="0"/>
        <w:jc w:val="center"/>
        <w:textAlignment w:val="center"/>
        <w:rPr>
          <w:rFonts w:ascii="宋体" w:hAnsi="宋体" w:eastAsia="宋体" w:cs="宋体"/>
          <w:color w:val="000000"/>
          <w:kern w:val="0"/>
          <w:sz w:val="24"/>
          <w:szCs w:val="24"/>
        </w:rPr>
      </w:pPr>
    </w:p>
    <w:p>
      <w:pPr>
        <w:spacing w:line="560" w:lineRule="exact"/>
        <w:ind w:firstLine="0" w:firstLineChars="0"/>
        <w:jc w:val="center"/>
        <w:rPr>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0" w:footer="1661" w:gutter="0"/>
      <w:pgNumType w:fmt="numberInDash"/>
      <w:cols w:space="0" w:num="1"/>
      <w:docGrid w:type="lines" w:linePitch="57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Garamond">
    <w:panose1 w:val="02020404030301010803"/>
    <w:charset w:val="00"/>
    <w:family w:val="roman"/>
    <w:pitch w:val="default"/>
    <w:sig w:usb0="00000287" w:usb1="00000000" w:usb2="00000000" w:usb3="00000000" w:csb0="0000009F" w:csb1="DFD70000"/>
  </w:font>
  <w:font w:name="小标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-575310</wp:posOffset>
              </wp:positionV>
              <wp:extent cx="92964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929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ind w:firstLine="280" w:firstLineChars="100"/>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50400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45.3pt;height:144pt;width:73.2pt;mso-position-horizontal:outside;mso-position-horizontal-relative:margin;z-index:251659264;mso-width-relative:page;mso-height-relative:page;" filled="f" stroked="f" coordsize="21600,21600" o:gfxdata="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OSosaTXAAAACAEAAA8AAAAAAAAAAQAgAAAAIgAAAGRycy9kb3du&#10;cmV2LnhtbFBLAQIUABQAAAAIAIdO4kBSASplOQIAAFsEAAAOAAAAAAAAAAEAIAAAACYBAABkcnMv&#10;ZTJvRG9jLnhtbFBLBQYAAAAABgAGAFkBAADRBQAAAAA=&#10;">
              <v:fill on="f" focussize="0,0"/>
              <v:stroke on="f" weight="0.5pt"/>
              <v:imagedata o:title=""/>
              <o:lock v:ext="edit" aspectratio="f"/>
              <v:textbox inset="0mm,14mm,0mm,0mm" style="mso-fit-shape-to-text:t;">
                <w:txbxContent>
                  <w:p>
                    <w:pPr>
                      <w:pStyle w:val="6"/>
                      <w:ind w:firstLine="280" w:firstLineChars="100"/>
                      <w:jc w:val="both"/>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OGM1MjhiZTBhOGJiYjUyM2Q3NzNlMTJmOGUyZWYifQ=="/>
  </w:docVars>
  <w:rsids>
    <w:rsidRoot w:val="678E6824"/>
    <w:rsid w:val="00017CF3"/>
    <w:rsid w:val="00017EF8"/>
    <w:rsid w:val="00047628"/>
    <w:rsid w:val="000658E0"/>
    <w:rsid w:val="00090AFE"/>
    <w:rsid w:val="000A6F45"/>
    <w:rsid w:val="00152B96"/>
    <w:rsid w:val="00167B44"/>
    <w:rsid w:val="001842A9"/>
    <w:rsid w:val="002113F3"/>
    <w:rsid w:val="00251916"/>
    <w:rsid w:val="002B0757"/>
    <w:rsid w:val="002F68B0"/>
    <w:rsid w:val="0036641E"/>
    <w:rsid w:val="0038409C"/>
    <w:rsid w:val="00391588"/>
    <w:rsid w:val="0041418F"/>
    <w:rsid w:val="00455913"/>
    <w:rsid w:val="004650C0"/>
    <w:rsid w:val="004A359B"/>
    <w:rsid w:val="004C27EA"/>
    <w:rsid w:val="0053286E"/>
    <w:rsid w:val="00537B16"/>
    <w:rsid w:val="005550EA"/>
    <w:rsid w:val="00565C24"/>
    <w:rsid w:val="005C6C3E"/>
    <w:rsid w:val="005F3643"/>
    <w:rsid w:val="00604A1C"/>
    <w:rsid w:val="00622937"/>
    <w:rsid w:val="00624248"/>
    <w:rsid w:val="00640933"/>
    <w:rsid w:val="0065113E"/>
    <w:rsid w:val="0066020B"/>
    <w:rsid w:val="0070422B"/>
    <w:rsid w:val="007A4D7C"/>
    <w:rsid w:val="007C4317"/>
    <w:rsid w:val="007C61A7"/>
    <w:rsid w:val="007D2C38"/>
    <w:rsid w:val="007F4F3D"/>
    <w:rsid w:val="008A54C7"/>
    <w:rsid w:val="008D56E5"/>
    <w:rsid w:val="00901B21"/>
    <w:rsid w:val="00940876"/>
    <w:rsid w:val="0097444E"/>
    <w:rsid w:val="009D447F"/>
    <w:rsid w:val="00AA7DC9"/>
    <w:rsid w:val="00AE518D"/>
    <w:rsid w:val="00B607CD"/>
    <w:rsid w:val="00B81BF0"/>
    <w:rsid w:val="00BA14B1"/>
    <w:rsid w:val="00BD3EA4"/>
    <w:rsid w:val="00C3384F"/>
    <w:rsid w:val="00C94814"/>
    <w:rsid w:val="00CE3F21"/>
    <w:rsid w:val="00D57F7D"/>
    <w:rsid w:val="00E754D8"/>
    <w:rsid w:val="00E769B1"/>
    <w:rsid w:val="00EA44CD"/>
    <w:rsid w:val="00EB543B"/>
    <w:rsid w:val="00EB75F2"/>
    <w:rsid w:val="00EE4442"/>
    <w:rsid w:val="00F015BF"/>
    <w:rsid w:val="00F27270"/>
    <w:rsid w:val="00F57845"/>
    <w:rsid w:val="00F81FBB"/>
    <w:rsid w:val="00F9036C"/>
    <w:rsid w:val="02FB7F77"/>
    <w:rsid w:val="07196601"/>
    <w:rsid w:val="089872A8"/>
    <w:rsid w:val="0A235AA6"/>
    <w:rsid w:val="0F2B6CAB"/>
    <w:rsid w:val="0F4437D9"/>
    <w:rsid w:val="17262608"/>
    <w:rsid w:val="173F1F53"/>
    <w:rsid w:val="1C097F11"/>
    <w:rsid w:val="26FF0814"/>
    <w:rsid w:val="2B2E6855"/>
    <w:rsid w:val="2C213595"/>
    <w:rsid w:val="2C5400F9"/>
    <w:rsid w:val="2D3733F4"/>
    <w:rsid w:val="2E1403FC"/>
    <w:rsid w:val="331301FE"/>
    <w:rsid w:val="36A740CC"/>
    <w:rsid w:val="36BB7BD3"/>
    <w:rsid w:val="374F31C8"/>
    <w:rsid w:val="3FA22D75"/>
    <w:rsid w:val="4315377B"/>
    <w:rsid w:val="44C23DE9"/>
    <w:rsid w:val="4B3C316D"/>
    <w:rsid w:val="4BE9654C"/>
    <w:rsid w:val="53A51C84"/>
    <w:rsid w:val="551E7D56"/>
    <w:rsid w:val="55471E99"/>
    <w:rsid w:val="585F78C6"/>
    <w:rsid w:val="5DD47415"/>
    <w:rsid w:val="678E6824"/>
    <w:rsid w:val="6EEF76F1"/>
    <w:rsid w:val="777D509A"/>
    <w:rsid w:val="77D72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1728"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qFormat/>
    <w:uiPriority w:val="0"/>
    <w:pPr>
      <w:ind w:firstLine="0" w:firstLineChars="0"/>
      <w:jc w:val="center"/>
      <w:outlineLvl w:val="0"/>
    </w:pPr>
    <w:rPr>
      <w:rFonts w:hint="eastAsia" w:ascii="黑体" w:hAnsi="黑体" w:eastAsia="黑体" w:cs="Times New Roman"/>
      <w:kern w:val="44"/>
      <w:sz w:val="44"/>
      <w:szCs w:val="44"/>
    </w:rPr>
  </w:style>
  <w:style w:type="paragraph" w:styleId="3">
    <w:name w:val="heading 2"/>
    <w:basedOn w:val="1"/>
    <w:next w:val="1"/>
    <w:semiHidden/>
    <w:unhideWhenUsed/>
    <w:qFormat/>
    <w:uiPriority w:val="0"/>
    <w:pPr>
      <w:keepNext/>
      <w:keepLines/>
      <w:ind w:firstLine="880"/>
      <w:outlineLvl w:val="1"/>
    </w:pPr>
    <w:rPr>
      <w:rFonts w:ascii="Arial" w:hAnsi="Arial" w:eastAsia="黑体"/>
    </w:rPr>
  </w:style>
  <w:style w:type="paragraph" w:styleId="4">
    <w:name w:val="heading 3"/>
    <w:basedOn w:val="1"/>
    <w:next w:val="1"/>
    <w:unhideWhenUsed/>
    <w:qFormat/>
    <w:uiPriority w:val="0"/>
    <w:pPr>
      <w:keepNext/>
      <w:keepLines/>
      <w:jc w:val="left"/>
      <w:outlineLvl w:val="2"/>
    </w:pPr>
    <w:rPr>
      <w:rFonts w:eastAsia="楷体"/>
    </w:rPr>
  </w:style>
  <w:style w:type="paragraph" w:styleId="5">
    <w:name w:val="heading 4"/>
    <w:basedOn w:val="1"/>
    <w:next w:val="1"/>
    <w:semiHidden/>
    <w:unhideWhenUsed/>
    <w:qFormat/>
    <w:uiPriority w:val="0"/>
    <w:pPr>
      <w:keepNext/>
      <w:keepLines/>
      <w:outlineLvl w:val="3"/>
    </w:pPr>
    <w:rPr>
      <w:rFonts w:ascii="仿宋" w:hAnsi="仿宋" w:cs="仿宋"/>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Hyperlink"/>
    <w:basedOn w:val="9"/>
    <w:qFormat/>
    <w:uiPriority w:val="0"/>
    <w:rPr>
      <w:color w:val="0563C1" w:themeColor="hyperlink"/>
      <w:u w:val="single"/>
      <w14:textFill>
        <w14:solidFill>
          <w14:schemeClr w14:val="hlink"/>
        </w14:solidFill>
      </w14:textFill>
    </w:rPr>
  </w:style>
  <w:style w:type="character" w:customStyle="1" w:styleId="11">
    <w:name w:val="未处理的提及1"/>
    <w:basedOn w:val="9"/>
    <w:semiHidden/>
    <w:unhideWhenUsed/>
    <w:qFormat/>
    <w:uiPriority w:val="99"/>
    <w:rPr>
      <w:color w:val="605E5C"/>
      <w:shd w:val="clear" w:color="auto" w:fill="E1DFDD"/>
    </w:rPr>
  </w:style>
  <w:style w:type="paragraph" w:customStyle="1" w:styleId="12">
    <w:name w:val="Revision"/>
    <w:hidden/>
    <w:semiHidden/>
    <w:uiPriority w:val="99"/>
    <w:rPr>
      <w:rFonts w:eastAsia="仿宋"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272</Words>
  <Characters>276</Characters>
  <Lines>6</Lines>
  <Paragraphs>1</Paragraphs>
  <TotalTime>14</TotalTime>
  <ScaleCrop>false</ScaleCrop>
  <LinksUpToDate>false</LinksUpToDate>
  <CharactersWithSpaces>277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2021-03-18T14:50:00Z</dcterms:created>
  <dc:creator>LY.li</dc:creator>
  <cp:lastModifiedBy>高腾Cynthia GAO</cp:lastModifiedBy>
  <cp:lastPrinted>2021-03-19T02:43:00Z</cp:lastPrinted>
  <dcterms:modified xsi:type="dcterms:W3CDTF">2023-02-13T01:28:53Z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SaveFontToCloudKey">
    <vt:lpwstr>482252276_btnclosed</vt:lpwstr>
  </property>
  <property fmtid="{D5CDD505-2E9C-101B-9397-08002B2CF9AE}" pid="4" name="ICV">
    <vt:lpwstr>C8D16D02FCE945F58288B5FCFA2F3D49</vt:lpwstr>
  </property>
</Properties>
</file>